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317" w:rsidRDefault="0097305E">
      <w:pPr>
        <w:framePr w:w="6332" w:h="1008" w:hRule="exact" w:hSpace="10080" w:wrap="notBeside" w:vAnchor="text" w:hAnchor="margin" w:x="3692" w:y="25"/>
        <w:shd w:val="clear" w:color="auto" w:fill="FFFFFF"/>
        <w:jc w:val="right"/>
      </w:pPr>
      <w:r>
        <w:rPr>
          <w:rFonts w:eastAsia="Times New Roman"/>
          <w:i/>
          <w:iCs/>
          <w:spacing w:val="-3"/>
        </w:rPr>
        <w:t>ООО «</w:t>
      </w:r>
      <w:proofErr w:type="spellStart"/>
      <w:r>
        <w:rPr>
          <w:rFonts w:eastAsia="Times New Roman"/>
          <w:i/>
          <w:iCs/>
          <w:spacing w:val="-3"/>
        </w:rPr>
        <w:t>Онлайн-шкопа</w:t>
      </w:r>
      <w:proofErr w:type="spellEnd"/>
      <w:r>
        <w:rPr>
          <w:rFonts w:eastAsia="Times New Roman"/>
          <w:i/>
          <w:iCs/>
          <w:spacing w:val="-3"/>
        </w:rPr>
        <w:t xml:space="preserve"> «</w:t>
      </w:r>
      <w:proofErr w:type="spellStart"/>
      <w:r>
        <w:rPr>
          <w:rFonts w:eastAsia="Times New Roman"/>
          <w:i/>
          <w:iCs/>
          <w:spacing w:val="-3"/>
        </w:rPr>
        <w:t>Учёба.ру</w:t>
      </w:r>
      <w:proofErr w:type="spellEnd"/>
      <w:r>
        <w:rPr>
          <w:rFonts w:eastAsia="Times New Roman"/>
          <w:i/>
          <w:iCs/>
          <w:spacing w:val="-3"/>
        </w:rPr>
        <w:t>»</w:t>
      </w:r>
    </w:p>
    <w:p w:rsidR="003B0317" w:rsidRDefault="0097305E">
      <w:pPr>
        <w:framePr w:w="6332" w:h="1008" w:hRule="exact" w:hSpace="10080" w:wrap="notBeside" w:vAnchor="text" w:hAnchor="margin" w:x="3692" w:y="25"/>
        <w:shd w:val="clear" w:color="auto" w:fill="FFFFFF"/>
        <w:spacing w:before="53" w:line="235" w:lineRule="exact"/>
        <w:ind w:firstLine="1426"/>
      </w:pPr>
      <w:r>
        <w:rPr>
          <w:rFonts w:eastAsia="Times New Roman"/>
          <w:i/>
          <w:iCs/>
          <w:spacing w:val="-1"/>
        </w:rPr>
        <w:t xml:space="preserve">ИНН 7751254428, КПП 775101001, ОГРН 1237700329690 </w:t>
      </w:r>
      <w:r>
        <w:rPr>
          <w:rFonts w:eastAsia="Times New Roman"/>
          <w:i/>
          <w:iCs/>
          <w:spacing w:val="-2"/>
        </w:rPr>
        <w:t xml:space="preserve">Адрес: 108813, г. Москва, </w:t>
      </w:r>
      <w:proofErr w:type="spellStart"/>
      <w:r>
        <w:rPr>
          <w:rFonts w:eastAsia="Times New Roman"/>
          <w:i/>
          <w:iCs/>
          <w:spacing w:val="-2"/>
        </w:rPr>
        <w:t>вн</w:t>
      </w:r>
      <w:proofErr w:type="spellEnd"/>
      <w:r>
        <w:rPr>
          <w:rFonts w:eastAsia="Times New Roman"/>
          <w:i/>
          <w:iCs/>
          <w:spacing w:val="-2"/>
        </w:rPr>
        <w:t>. тер. г. поселение Московский, г. Московский,</w:t>
      </w:r>
    </w:p>
    <w:p w:rsidR="003B0317" w:rsidRDefault="0097305E">
      <w:pPr>
        <w:framePr w:w="6332" w:h="1008" w:hRule="exact" w:hSpace="10080" w:wrap="notBeside" w:vAnchor="text" w:hAnchor="margin" w:x="3692" w:y="25"/>
        <w:shd w:val="clear" w:color="auto" w:fill="FFFFFF"/>
        <w:spacing w:line="235" w:lineRule="exact"/>
        <w:jc w:val="right"/>
      </w:pPr>
      <w:r>
        <w:rPr>
          <w:rFonts w:eastAsia="Times New Roman"/>
          <w:i/>
          <w:iCs/>
          <w:spacing w:val="-1"/>
        </w:rPr>
        <w:t>ул. Солнечная, д. ЗА, стр. 1, пом. 10/3</w:t>
      </w:r>
    </w:p>
    <w:p w:rsidR="003B0317" w:rsidRDefault="0097305E">
      <w:pPr>
        <w:framePr w:h="355" w:hRule="exact" w:hSpace="10080" w:wrap="notBeside" w:vAnchor="text" w:hAnchor="margin" w:x="116" w:y="399"/>
        <w:shd w:val="clear" w:color="auto" w:fill="FFFFFF"/>
        <w:spacing w:line="350" w:lineRule="exact"/>
      </w:pPr>
      <w:proofErr w:type="spellStart"/>
      <w:r>
        <w:rPr>
          <w:rFonts w:eastAsia="Times New Roman"/>
          <w:i/>
          <w:iCs/>
          <w:sz w:val="40"/>
          <w:szCs w:val="40"/>
        </w:rPr>
        <w:t>Учёба</w:t>
      </w:r>
      <w:proofErr w:type="gramStart"/>
      <w:r w:rsidR="0073191D">
        <w:rPr>
          <w:rFonts w:eastAsia="Times New Roman"/>
          <w:i/>
          <w:iCs/>
          <w:sz w:val="40"/>
          <w:szCs w:val="40"/>
        </w:rPr>
        <w:t>.р</w:t>
      </w:r>
      <w:proofErr w:type="gramEnd"/>
      <w:r>
        <w:rPr>
          <w:rFonts w:eastAsia="Times New Roman"/>
          <w:i/>
          <w:iCs/>
          <w:sz w:val="40"/>
          <w:szCs w:val="40"/>
        </w:rPr>
        <w:t>у</w:t>
      </w:r>
      <w:proofErr w:type="spellEnd"/>
    </w:p>
    <w:p w:rsidR="003B0317" w:rsidRDefault="003B0317" w:rsidP="0097305E">
      <w:pPr>
        <w:framePr w:w="1325" w:h="562" w:hRule="exact" w:hSpace="10080" w:wrap="notBeside" w:vAnchor="text" w:hAnchor="margin" w:x="6" w:y="1575"/>
        <w:shd w:val="clear" w:color="auto" w:fill="FFFFFF"/>
        <w:spacing w:line="278" w:lineRule="exact"/>
      </w:pPr>
    </w:p>
    <w:p w:rsidR="003B0317" w:rsidRDefault="003B0317">
      <w:pPr>
        <w:spacing w:line="1" w:lineRule="exact"/>
        <w:rPr>
          <w:sz w:val="2"/>
          <w:szCs w:val="2"/>
        </w:rPr>
      </w:pPr>
    </w:p>
    <w:p w:rsidR="003B0317" w:rsidRDefault="003B0317">
      <w:pPr>
        <w:framePr w:h="278" w:hRule="exact" w:hSpace="10080" w:wrap="notBeside" w:vAnchor="text" w:hAnchor="margin" w:x="3687" w:y="2660"/>
        <w:shd w:val="clear" w:color="auto" w:fill="FFFFFF"/>
        <w:sectPr w:rsidR="003B0317">
          <w:type w:val="continuous"/>
          <w:pgSz w:w="11909" w:h="16834"/>
          <w:pgMar w:top="826" w:right="379" w:bottom="360" w:left="1147" w:header="720" w:footer="720" w:gutter="0"/>
          <w:cols w:space="720"/>
          <w:noEndnote/>
        </w:sectPr>
      </w:pPr>
    </w:p>
    <w:p w:rsidR="003B0317" w:rsidRDefault="0097305E">
      <w:pPr>
        <w:shd w:val="clear" w:color="auto" w:fill="FFFFFF"/>
        <w:spacing w:before="398" w:line="283" w:lineRule="exact"/>
        <w:ind w:right="557"/>
        <w:jc w:val="both"/>
      </w:pPr>
      <w:r>
        <w:rPr>
          <w:rFonts w:eastAsia="Times New Roman"/>
          <w:sz w:val="24"/>
          <w:szCs w:val="24"/>
        </w:rPr>
        <w:t xml:space="preserve">Образовательная платформа </w:t>
      </w:r>
      <w:proofErr w:type="spellStart"/>
      <w:r>
        <w:rPr>
          <w:rFonts w:eastAsia="Times New Roman"/>
          <w:sz w:val="24"/>
          <w:szCs w:val="24"/>
        </w:rPr>
        <w:t>Учёба.ру</w:t>
      </w:r>
      <w:proofErr w:type="spellEnd"/>
      <w:r>
        <w:rPr>
          <w:rFonts w:eastAsia="Times New Roman"/>
          <w:sz w:val="24"/>
          <w:szCs w:val="24"/>
        </w:rPr>
        <w:t xml:space="preserve"> проводит серию </w:t>
      </w:r>
      <w:r>
        <w:rPr>
          <w:rFonts w:eastAsia="Times New Roman"/>
          <w:b/>
          <w:bCs/>
          <w:sz w:val="24"/>
          <w:szCs w:val="24"/>
        </w:rPr>
        <w:t xml:space="preserve">практических мастер-классов по предметам ЕГЭ и стратегии поступления в вузы. </w:t>
      </w:r>
      <w:r>
        <w:rPr>
          <w:rFonts w:eastAsia="Times New Roman"/>
          <w:sz w:val="24"/>
          <w:szCs w:val="24"/>
        </w:rPr>
        <w:t>Онлайн-встречи пройдут в период с 21 по 23 октября по расписанию.</w:t>
      </w:r>
    </w:p>
    <w:p w:rsidR="003B0317" w:rsidRDefault="0097305E">
      <w:pPr>
        <w:shd w:val="clear" w:color="auto" w:fill="FFFFFF"/>
        <w:spacing w:before="298" w:line="278" w:lineRule="exact"/>
        <w:ind w:left="5" w:right="552"/>
        <w:jc w:val="both"/>
      </w:pPr>
      <w:r>
        <w:rPr>
          <w:rFonts w:eastAsia="Times New Roman"/>
          <w:i/>
          <w:iCs/>
          <w:sz w:val="24"/>
          <w:szCs w:val="24"/>
        </w:rPr>
        <w:t xml:space="preserve">Мероприятия проводятся бесплатно в рамках совместной просветительской программы экспертов ЕГЭ, вузов и образовательного сервиса </w:t>
      </w:r>
      <w:proofErr w:type="spellStart"/>
      <w:r>
        <w:rPr>
          <w:rFonts w:eastAsia="Times New Roman"/>
          <w:i/>
          <w:iCs/>
          <w:sz w:val="24"/>
          <w:szCs w:val="24"/>
        </w:rPr>
        <w:t>Учёба</w:t>
      </w:r>
      <w:proofErr w:type="gramStart"/>
      <w:r>
        <w:rPr>
          <w:rFonts w:eastAsia="Times New Roman"/>
          <w:i/>
          <w:iCs/>
          <w:sz w:val="24"/>
          <w:szCs w:val="24"/>
        </w:rPr>
        <w:t>.р</w:t>
      </w:r>
      <w:proofErr w:type="gramEnd"/>
      <w:r>
        <w:rPr>
          <w:rFonts w:eastAsia="Times New Roman"/>
          <w:i/>
          <w:iCs/>
          <w:sz w:val="24"/>
          <w:szCs w:val="24"/>
        </w:rPr>
        <w:t>у</w:t>
      </w:r>
      <w:proofErr w:type="spellEnd"/>
      <w:r>
        <w:rPr>
          <w:rFonts w:eastAsia="Times New Roman"/>
          <w:i/>
          <w:iCs/>
          <w:sz w:val="24"/>
          <w:szCs w:val="24"/>
        </w:rPr>
        <w:t xml:space="preserve">. Мы помогаем будущим </w:t>
      </w:r>
      <w:r>
        <w:rPr>
          <w:rFonts w:eastAsia="Times New Roman"/>
          <w:i/>
          <w:iCs/>
          <w:spacing w:val="-2"/>
          <w:sz w:val="24"/>
          <w:szCs w:val="24"/>
        </w:rPr>
        <w:t>абитуриент</w:t>
      </w:r>
      <w:r>
        <w:rPr>
          <w:rFonts w:eastAsia="Times New Roman"/>
          <w:i/>
          <w:iCs/>
          <w:spacing w:val="-2"/>
          <w:sz w:val="24"/>
          <w:szCs w:val="24"/>
        </w:rPr>
        <w:t xml:space="preserve">ам и их родителям разобраться в вопросах подготовки и сдачи ЕГЭ, выбора </w:t>
      </w:r>
      <w:r>
        <w:rPr>
          <w:rFonts w:eastAsia="Times New Roman"/>
          <w:i/>
          <w:iCs/>
          <w:sz w:val="24"/>
          <w:szCs w:val="24"/>
        </w:rPr>
        <w:t>специальностей и вузов по предметам ЕГЭ, проходных баллов на бюджет и платное отделение, особенностей поступления с различными наборами ЕГЭ.</w:t>
      </w:r>
    </w:p>
    <w:p w:rsidR="003B0317" w:rsidRDefault="0097305E">
      <w:pPr>
        <w:shd w:val="clear" w:color="auto" w:fill="FFFFFF"/>
        <w:spacing w:before="562" w:line="283" w:lineRule="exact"/>
        <w:ind w:left="24" w:right="499"/>
        <w:jc w:val="both"/>
      </w:pPr>
      <w:r>
        <w:rPr>
          <w:rFonts w:eastAsia="Times New Roman"/>
          <w:b/>
          <w:bCs/>
          <w:sz w:val="24"/>
          <w:szCs w:val="24"/>
        </w:rPr>
        <w:t>Онлайн-встречи для родителей и учеников 10-</w:t>
      </w:r>
      <w:r>
        <w:rPr>
          <w:rFonts w:eastAsia="Times New Roman"/>
          <w:b/>
          <w:bCs/>
          <w:sz w:val="24"/>
          <w:szCs w:val="24"/>
        </w:rPr>
        <w:t xml:space="preserve">11 классов включают </w:t>
      </w:r>
      <w:r>
        <w:rPr>
          <w:rFonts w:eastAsia="Times New Roman"/>
          <w:sz w:val="24"/>
          <w:szCs w:val="24"/>
        </w:rPr>
        <w:t xml:space="preserve">разбор структуры </w:t>
      </w:r>
      <w:r>
        <w:rPr>
          <w:rFonts w:eastAsia="Times New Roman"/>
          <w:spacing w:val="-1"/>
          <w:sz w:val="24"/>
          <w:szCs w:val="24"/>
        </w:rPr>
        <w:t>экзамена, всех изменений в демоверсии 2026, теорию и отработку решения соответствующих заданий, обзор вузов и специальностей, куда можно поступить с этим ЕГЭ.</w:t>
      </w:r>
    </w:p>
    <w:p w:rsidR="003B0317" w:rsidRDefault="0097305E" w:rsidP="0073191D">
      <w:pPr>
        <w:numPr>
          <w:ilvl w:val="0"/>
          <w:numId w:val="1"/>
        </w:numPr>
        <w:shd w:val="clear" w:color="auto" w:fill="FFFFFF"/>
        <w:tabs>
          <w:tab w:val="left" w:pos="322"/>
        </w:tabs>
        <w:spacing w:before="490" w:line="326" w:lineRule="exact"/>
        <w:ind w:left="24" w:right="442"/>
        <w:rPr>
          <w:b/>
          <w:bCs/>
          <w:spacing w:val="-23"/>
          <w:sz w:val="24"/>
          <w:szCs w:val="24"/>
        </w:rPr>
      </w:pPr>
      <w:r>
        <w:rPr>
          <w:rFonts w:eastAsia="Times New Roman"/>
          <w:b/>
          <w:bCs/>
          <w:spacing w:val="-2"/>
          <w:sz w:val="24"/>
          <w:szCs w:val="24"/>
        </w:rPr>
        <w:t xml:space="preserve">октября 18.00 </w:t>
      </w:r>
      <w:r>
        <w:rPr>
          <w:rFonts w:eastAsia="Times New Roman"/>
          <w:spacing w:val="-2"/>
          <w:sz w:val="24"/>
          <w:szCs w:val="24"/>
        </w:rPr>
        <w:t>Как подготовиться к ЕГЭ по физике и информатик</w:t>
      </w:r>
      <w:r>
        <w:rPr>
          <w:rFonts w:eastAsia="Times New Roman"/>
          <w:spacing w:val="-2"/>
          <w:sz w:val="24"/>
          <w:szCs w:val="24"/>
        </w:rPr>
        <w:t xml:space="preserve">е. Стратегия поступления на </w:t>
      </w:r>
      <w:r>
        <w:rPr>
          <w:rFonts w:eastAsia="Times New Roman"/>
          <w:sz w:val="24"/>
          <w:szCs w:val="24"/>
        </w:rPr>
        <w:t xml:space="preserve">инженерные и </w:t>
      </w:r>
      <w:r>
        <w:rPr>
          <w:rFonts w:eastAsia="Times New Roman"/>
          <w:sz w:val="24"/>
          <w:szCs w:val="24"/>
          <w:lang w:val="en-US"/>
        </w:rPr>
        <w:t>IT</w:t>
      </w:r>
      <w:r>
        <w:rPr>
          <w:rFonts w:eastAsia="Times New Roman"/>
          <w:sz w:val="24"/>
          <w:szCs w:val="24"/>
        </w:rPr>
        <w:t>факультеты</w:t>
      </w:r>
    </w:p>
    <w:p w:rsidR="003B0317" w:rsidRDefault="0097305E" w:rsidP="0073191D">
      <w:pPr>
        <w:numPr>
          <w:ilvl w:val="0"/>
          <w:numId w:val="1"/>
        </w:numPr>
        <w:shd w:val="clear" w:color="auto" w:fill="FFFFFF"/>
        <w:tabs>
          <w:tab w:val="left" w:pos="322"/>
        </w:tabs>
        <w:spacing w:line="326" w:lineRule="exact"/>
        <w:ind w:left="24"/>
        <w:rPr>
          <w:b/>
          <w:bCs/>
          <w:spacing w:val="-12"/>
          <w:sz w:val="24"/>
          <w:szCs w:val="24"/>
        </w:rPr>
      </w:pPr>
      <w:r>
        <w:rPr>
          <w:rFonts w:eastAsia="Times New Roman"/>
          <w:b/>
          <w:bCs/>
          <w:spacing w:val="-1"/>
          <w:sz w:val="24"/>
          <w:szCs w:val="24"/>
        </w:rPr>
        <w:t xml:space="preserve">октября 16.00 </w:t>
      </w:r>
      <w:r>
        <w:rPr>
          <w:rFonts w:eastAsia="Times New Roman"/>
          <w:spacing w:val="-1"/>
          <w:sz w:val="24"/>
          <w:szCs w:val="24"/>
        </w:rPr>
        <w:t>Как подготовиться к итоговому сочинению за полтора месяца</w:t>
      </w:r>
    </w:p>
    <w:p w:rsidR="003B0317" w:rsidRDefault="0097305E" w:rsidP="0073191D">
      <w:pPr>
        <w:numPr>
          <w:ilvl w:val="0"/>
          <w:numId w:val="1"/>
        </w:numPr>
        <w:shd w:val="clear" w:color="auto" w:fill="FFFFFF"/>
        <w:tabs>
          <w:tab w:val="left" w:pos="322"/>
        </w:tabs>
        <w:spacing w:line="326" w:lineRule="exact"/>
        <w:ind w:left="24" w:right="883"/>
        <w:rPr>
          <w:b/>
          <w:bCs/>
          <w:spacing w:val="-12"/>
          <w:sz w:val="24"/>
          <w:szCs w:val="24"/>
        </w:rPr>
      </w:pPr>
      <w:r>
        <w:rPr>
          <w:rFonts w:eastAsia="Times New Roman"/>
          <w:b/>
          <w:bCs/>
          <w:spacing w:val="-2"/>
          <w:sz w:val="24"/>
          <w:szCs w:val="24"/>
        </w:rPr>
        <w:t xml:space="preserve">октября 16.00 </w:t>
      </w:r>
      <w:r>
        <w:rPr>
          <w:rFonts w:eastAsia="Times New Roman"/>
          <w:spacing w:val="-2"/>
          <w:sz w:val="24"/>
          <w:szCs w:val="24"/>
        </w:rPr>
        <w:t xml:space="preserve">Как подготовиться к ЕГЭ по химии и биологии. Стратегия поступления на </w:t>
      </w:r>
      <w:r>
        <w:rPr>
          <w:rFonts w:eastAsia="Times New Roman"/>
          <w:sz w:val="24"/>
          <w:szCs w:val="24"/>
        </w:rPr>
        <w:t>медицинские факультеты</w:t>
      </w:r>
    </w:p>
    <w:p w:rsidR="003B0317" w:rsidRDefault="0097305E">
      <w:pPr>
        <w:shd w:val="clear" w:color="auto" w:fill="FFFFFF"/>
        <w:spacing w:line="326" w:lineRule="exact"/>
        <w:ind w:left="34" w:right="883"/>
      </w:pPr>
      <w:r>
        <w:rPr>
          <w:b/>
          <w:bCs/>
          <w:spacing w:val="-2"/>
          <w:sz w:val="24"/>
          <w:szCs w:val="24"/>
        </w:rPr>
        <w:t xml:space="preserve">23 </w:t>
      </w:r>
      <w:r>
        <w:rPr>
          <w:rFonts w:eastAsia="Times New Roman"/>
          <w:b/>
          <w:bCs/>
          <w:spacing w:val="-2"/>
          <w:sz w:val="24"/>
          <w:szCs w:val="24"/>
        </w:rPr>
        <w:t xml:space="preserve">октября 18.00 </w:t>
      </w:r>
      <w:r>
        <w:rPr>
          <w:rFonts w:eastAsia="Times New Roman"/>
          <w:spacing w:val="-2"/>
          <w:sz w:val="24"/>
          <w:szCs w:val="24"/>
        </w:rPr>
        <w:t xml:space="preserve">Как подготовиться к ЕГЭ по математике и обществознанию. Стратегия </w:t>
      </w:r>
      <w:r>
        <w:rPr>
          <w:rFonts w:eastAsia="Times New Roman"/>
          <w:sz w:val="24"/>
          <w:szCs w:val="24"/>
        </w:rPr>
        <w:t>поступления на экономические факультеты</w:t>
      </w:r>
    </w:p>
    <w:p w:rsidR="003B0317" w:rsidRDefault="003B0317">
      <w:pPr>
        <w:shd w:val="clear" w:color="auto" w:fill="FFFFFF"/>
        <w:spacing w:line="326" w:lineRule="exact"/>
        <w:ind w:left="34" w:right="883"/>
        <w:sectPr w:rsidR="003B0317">
          <w:type w:val="continuous"/>
          <w:pgSz w:w="11909" w:h="16834"/>
          <w:pgMar w:top="826" w:right="379" w:bottom="360" w:left="1147" w:header="720" w:footer="720" w:gutter="0"/>
          <w:cols w:space="60"/>
          <w:noEndnote/>
        </w:sectPr>
      </w:pPr>
    </w:p>
    <w:p w:rsidR="0073191D" w:rsidRDefault="0097305E">
      <w:pPr>
        <w:shd w:val="clear" w:color="auto" w:fill="FFFFFF"/>
        <w:spacing w:before="518" w:line="269" w:lineRule="exact"/>
        <w:ind w:left="2424" w:right="922" w:hanging="1142"/>
        <w:rPr>
          <w:rFonts w:ascii="Arial" w:eastAsia="Times New Roman" w:hAnsi="Arial" w:cs="Arial"/>
          <w:spacing w:val="-2"/>
          <w:sz w:val="22"/>
          <w:szCs w:val="22"/>
          <w:u w:val="single"/>
        </w:rPr>
      </w:pPr>
      <w:r>
        <w:rPr>
          <w:rFonts w:ascii="Arial" w:eastAsia="Times New Roman" w:hAnsi="Arial"/>
          <w:b/>
          <w:bCs/>
          <w:spacing w:val="-2"/>
          <w:sz w:val="22"/>
          <w:szCs w:val="22"/>
        </w:rPr>
        <w:lastRenderedPageBreak/>
        <w:t xml:space="preserve">Регистрация </w:t>
      </w:r>
      <w:r>
        <w:rPr>
          <w:rFonts w:ascii="Arial" w:eastAsia="Times New Roman" w:hAnsi="Arial"/>
          <w:b/>
          <w:bCs/>
          <w:spacing w:val="-2"/>
          <w:sz w:val="22"/>
          <w:szCs w:val="22"/>
        </w:rPr>
        <w:t xml:space="preserve">обязательна </w:t>
      </w:r>
      <w:r>
        <w:rPr>
          <w:rFonts w:ascii="Arial" w:eastAsia="Times New Roman" w:hAnsi="Arial"/>
          <w:spacing w:val="-2"/>
          <w:sz w:val="22"/>
          <w:szCs w:val="22"/>
        </w:rPr>
        <w:t xml:space="preserve">по </w:t>
      </w:r>
      <w:r>
        <w:rPr>
          <w:rFonts w:ascii="Arial" w:eastAsia="Times New Roman" w:hAnsi="Arial"/>
          <w:b/>
          <w:bCs/>
          <w:spacing w:val="-2"/>
          <w:sz w:val="22"/>
          <w:szCs w:val="22"/>
        </w:rPr>
        <w:t>ссылке</w:t>
      </w:r>
      <w:r>
        <w:rPr>
          <w:rFonts w:ascii="Arial" w:eastAsia="Times New Roman" w:hAnsi="Arial" w:cs="Arial"/>
          <w:b/>
          <w:bCs/>
          <w:spacing w:val="-2"/>
          <w:sz w:val="22"/>
          <w:szCs w:val="22"/>
        </w:rPr>
        <w:t xml:space="preserve">: </w:t>
      </w:r>
      <w:hyperlink r:id="rId5" w:history="1">
        <w:r w:rsidR="0073191D" w:rsidRPr="00BD75AB">
          <w:rPr>
            <w:rStyle w:val="a3"/>
            <w:rFonts w:ascii="Arial" w:eastAsia="Times New Roman" w:hAnsi="Arial" w:cs="Arial"/>
            <w:spacing w:val="-2"/>
            <w:sz w:val="22"/>
            <w:szCs w:val="22"/>
            <w:lang w:val="en-US"/>
          </w:rPr>
          <w:t>https</w:t>
        </w:r>
        <w:r w:rsidR="0073191D" w:rsidRPr="00BD75AB">
          <w:rPr>
            <w:rStyle w:val="a3"/>
            <w:rFonts w:ascii="Arial" w:eastAsia="Times New Roman" w:hAnsi="Arial" w:cs="Arial"/>
            <w:spacing w:val="-2"/>
            <w:sz w:val="22"/>
            <w:szCs w:val="22"/>
          </w:rPr>
          <w:t>://</w:t>
        </w:r>
        <w:r w:rsidR="0073191D" w:rsidRPr="00BD75AB">
          <w:rPr>
            <w:rStyle w:val="a3"/>
            <w:rFonts w:ascii="Arial" w:eastAsia="Times New Roman" w:hAnsi="Arial" w:cs="Arial"/>
            <w:spacing w:val="-2"/>
            <w:sz w:val="22"/>
            <w:szCs w:val="22"/>
            <w:lang w:val="en-US"/>
          </w:rPr>
          <w:t>stats</w:t>
        </w:r>
        <w:r w:rsidR="0073191D" w:rsidRPr="00BD75AB">
          <w:rPr>
            <w:rStyle w:val="a3"/>
            <w:rFonts w:ascii="Arial" w:eastAsia="Times New Roman" w:hAnsi="Arial" w:cs="Arial"/>
            <w:spacing w:val="-2"/>
            <w:sz w:val="22"/>
            <w:szCs w:val="22"/>
          </w:rPr>
          <w:t>.</w:t>
        </w:r>
        <w:proofErr w:type="spellStart"/>
        <w:r w:rsidR="0073191D" w:rsidRPr="00BD75AB">
          <w:rPr>
            <w:rStyle w:val="a3"/>
            <w:rFonts w:ascii="Arial" w:eastAsia="Times New Roman" w:hAnsi="Arial" w:cs="Arial"/>
            <w:spacing w:val="-2"/>
            <w:sz w:val="22"/>
            <w:szCs w:val="22"/>
            <w:lang w:val="en-US"/>
          </w:rPr>
          <w:t>ucheba</w:t>
        </w:r>
        <w:proofErr w:type="spellEnd"/>
        <w:r w:rsidR="0073191D" w:rsidRPr="0073191D">
          <w:rPr>
            <w:rStyle w:val="a3"/>
            <w:rFonts w:ascii="Arial" w:eastAsia="Times New Roman" w:hAnsi="Arial" w:cs="Arial"/>
            <w:spacing w:val="-2"/>
            <w:sz w:val="22"/>
            <w:szCs w:val="22"/>
          </w:rPr>
          <w:t>.</w:t>
        </w:r>
        <w:proofErr w:type="spellStart"/>
        <w:r w:rsidR="0073191D" w:rsidRPr="00BD75AB">
          <w:rPr>
            <w:rStyle w:val="a3"/>
            <w:rFonts w:ascii="Arial" w:eastAsia="Times New Roman" w:hAnsi="Arial" w:cs="Arial"/>
            <w:spacing w:val="-2"/>
            <w:sz w:val="22"/>
            <w:szCs w:val="22"/>
            <w:lang w:val="en-US"/>
          </w:rPr>
          <w:t>ru</w:t>
        </w:r>
        <w:proofErr w:type="spellEnd"/>
        <w:r w:rsidR="0073191D" w:rsidRPr="00BD75AB">
          <w:rPr>
            <w:rStyle w:val="a3"/>
            <w:rFonts w:ascii="Arial" w:eastAsia="Times New Roman" w:hAnsi="Arial" w:cs="Arial"/>
            <w:spacing w:val="-2"/>
            <w:sz w:val="22"/>
            <w:szCs w:val="22"/>
          </w:rPr>
          <w:t>/</w:t>
        </w:r>
        <w:r w:rsidR="0073191D" w:rsidRPr="00BD75AB">
          <w:rPr>
            <w:rStyle w:val="a3"/>
            <w:rFonts w:ascii="Arial" w:eastAsia="Times New Roman" w:hAnsi="Arial" w:cs="Arial"/>
            <w:spacing w:val="-2"/>
            <w:sz w:val="22"/>
            <w:szCs w:val="22"/>
            <w:lang w:val="en-US"/>
          </w:rPr>
          <w:t>link</w:t>
        </w:r>
        <w:r w:rsidR="0073191D" w:rsidRPr="00BD75AB">
          <w:rPr>
            <w:rStyle w:val="a3"/>
            <w:rFonts w:ascii="Arial" w:eastAsia="Times New Roman" w:hAnsi="Arial" w:cs="Arial"/>
            <w:spacing w:val="-2"/>
            <w:sz w:val="22"/>
            <w:szCs w:val="22"/>
          </w:rPr>
          <w:t>/</w:t>
        </w:r>
        <w:proofErr w:type="spellStart"/>
        <w:r w:rsidR="0073191D" w:rsidRPr="00BD75AB">
          <w:rPr>
            <w:rStyle w:val="a3"/>
            <w:rFonts w:ascii="Arial" w:eastAsia="Times New Roman" w:hAnsi="Arial" w:cs="Arial"/>
            <w:spacing w:val="-2"/>
            <w:sz w:val="22"/>
            <w:szCs w:val="22"/>
            <w:lang w:val="en-US"/>
          </w:rPr>
          <w:t>bd</w:t>
        </w:r>
        <w:proofErr w:type="spellEnd"/>
        <w:r w:rsidR="0073191D" w:rsidRPr="00BD75AB">
          <w:rPr>
            <w:rStyle w:val="a3"/>
            <w:rFonts w:ascii="Arial" w:eastAsia="Times New Roman" w:hAnsi="Arial" w:cs="Arial"/>
            <w:spacing w:val="-2"/>
            <w:sz w:val="22"/>
            <w:szCs w:val="22"/>
          </w:rPr>
          <w:t>80</w:t>
        </w:r>
        <w:r w:rsidR="0073191D" w:rsidRPr="00BD75AB">
          <w:rPr>
            <w:rStyle w:val="a3"/>
            <w:rFonts w:ascii="Arial" w:eastAsia="Times New Roman" w:hAnsi="Arial" w:cs="Arial"/>
            <w:spacing w:val="-2"/>
            <w:sz w:val="22"/>
            <w:szCs w:val="22"/>
            <w:lang w:val="en-US"/>
          </w:rPr>
          <w:t>c</w:t>
        </w:r>
        <w:r w:rsidR="0073191D" w:rsidRPr="00BD75AB">
          <w:rPr>
            <w:rStyle w:val="a3"/>
            <w:rFonts w:ascii="Arial" w:eastAsia="Times New Roman" w:hAnsi="Arial" w:cs="Arial"/>
            <w:spacing w:val="-2"/>
            <w:sz w:val="22"/>
            <w:szCs w:val="22"/>
          </w:rPr>
          <w:t xml:space="preserve">1 </w:t>
        </w:r>
      </w:hyperlink>
    </w:p>
    <w:p w:rsidR="003B0317" w:rsidRDefault="0097305E">
      <w:pPr>
        <w:shd w:val="clear" w:color="auto" w:fill="FFFFFF"/>
        <w:spacing w:before="518" w:line="269" w:lineRule="exact"/>
        <w:ind w:left="2424" w:right="922" w:hanging="1142"/>
      </w:pPr>
      <w:r>
        <w:rPr>
          <w:rFonts w:ascii="Arial" w:eastAsia="Times New Roman" w:hAnsi="Arial"/>
          <w:b/>
          <w:bCs/>
          <w:spacing w:val="-1"/>
          <w:sz w:val="22"/>
          <w:szCs w:val="22"/>
        </w:rPr>
        <w:t xml:space="preserve">Участие </w:t>
      </w:r>
      <w:r>
        <w:rPr>
          <w:rFonts w:ascii="Arial" w:eastAsia="Times New Roman" w:hAnsi="Arial"/>
          <w:b/>
          <w:bCs/>
          <w:spacing w:val="-1"/>
          <w:sz w:val="22"/>
          <w:szCs w:val="22"/>
        </w:rPr>
        <w:t>бесплатное</w:t>
      </w:r>
      <w:r>
        <w:rPr>
          <w:rFonts w:ascii="Arial" w:eastAsia="Times New Roman" w:hAnsi="Arial" w:cs="Arial"/>
          <w:b/>
          <w:bCs/>
          <w:spacing w:val="-1"/>
          <w:sz w:val="22"/>
          <w:szCs w:val="22"/>
        </w:rPr>
        <w:t xml:space="preserve">. </w:t>
      </w:r>
      <w:proofErr w:type="spellStart"/>
      <w:r>
        <w:rPr>
          <w:rFonts w:ascii="Arial" w:eastAsia="Times New Roman" w:hAnsi="Arial"/>
          <w:b/>
          <w:bCs/>
          <w:spacing w:val="-1"/>
          <w:sz w:val="22"/>
          <w:szCs w:val="22"/>
        </w:rPr>
        <w:t>Времяна</w:t>
      </w:r>
      <w:proofErr w:type="spellEnd"/>
      <w:r>
        <w:rPr>
          <w:rFonts w:ascii="Arial" w:eastAsia="Times New Roman" w:hAnsi="Arial"/>
          <w:b/>
          <w:bCs/>
          <w:spacing w:val="-1"/>
          <w:sz w:val="22"/>
          <w:szCs w:val="22"/>
        </w:rPr>
        <w:t xml:space="preserve"> </w:t>
      </w:r>
      <w:r>
        <w:rPr>
          <w:rFonts w:ascii="Arial" w:eastAsia="Times New Roman" w:hAnsi="Arial"/>
          <w:b/>
          <w:bCs/>
          <w:spacing w:val="-1"/>
          <w:sz w:val="22"/>
          <w:szCs w:val="22"/>
        </w:rPr>
        <w:t xml:space="preserve">чала </w:t>
      </w:r>
      <w:r>
        <w:rPr>
          <w:rFonts w:ascii="Arial" w:eastAsia="Times New Roman" w:hAnsi="Arial"/>
          <w:b/>
          <w:bCs/>
          <w:spacing w:val="-1"/>
          <w:sz w:val="22"/>
          <w:szCs w:val="22"/>
        </w:rPr>
        <w:t>московское</w:t>
      </w:r>
      <w:r>
        <w:rPr>
          <w:rFonts w:ascii="Arial" w:eastAsia="Times New Roman" w:hAnsi="Arial" w:cs="Arial"/>
          <w:b/>
          <w:bCs/>
          <w:spacing w:val="-1"/>
          <w:sz w:val="22"/>
          <w:szCs w:val="22"/>
        </w:rPr>
        <w:t>.</w:t>
      </w:r>
    </w:p>
    <w:p w:rsidR="00111A2E" w:rsidRDefault="0097305E">
      <w:pPr>
        <w:shd w:val="clear" w:color="auto" w:fill="FFFFFF"/>
        <w:spacing w:before="230" w:line="283" w:lineRule="exact"/>
        <w:jc w:val="both"/>
      </w:pPr>
      <w:r>
        <w:rPr>
          <w:rFonts w:eastAsia="Times New Roman"/>
          <w:i/>
          <w:iCs/>
          <w:sz w:val="24"/>
          <w:szCs w:val="24"/>
        </w:rPr>
        <w:t xml:space="preserve">Организатор: </w:t>
      </w:r>
      <w:proofErr w:type="spellStart"/>
      <w:r>
        <w:rPr>
          <w:rFonts w:eastAsia="Times New Roman"/>
          <w:i/>
          <w:iCs/>
          <w:sz w:val="24"/>
          <w:szCs w:val="24"/>
        </w:rPr>
        <w:t>Учёба.ру</w:t>
      </w:r>
      <w:proofErr w:type="spellEnd"/>
      <w:r>
        <w:rPr>
          <w:rFonts w:eastAsia="Times New Roman"/>
          <w:sz w:val="24"/>
          <w:szCs w:val="24"/>
        </w:rPr>
        <w:t xml:space="preserve">— </w:t>
      </w:r>
      <w:r>
        <w:rPr>
          <w:rFonts w:eastAsia="Times New Roman"/>
          <w:i/>
          <w:iCs/>
          <w:sz w:val="24"/>
          <w:szCs w:val="24"/>
        </w:rPr>
        <w:t xml:space="preserve">образовательная платформа для старшеклассников и их </w:t>
      </w:r>
      <w:r>
        <w:rPr>
          <w:rFonts w:eastAsia="Times New Roman"/>
          <w:i/>
          <w:iCs/>
          <w:spacing w:val="-1"/>
          <w:sz w:val="24"/>
          <w:szCs w:val="24"/>
        </w:rPr>
        <w:t xml:space="preserve">родителей. Самый большой в России каталог вузов и программ: актуальная информация о </w:t>
      </w:r>
      <w:r>
        <w:rPr>
          <w:rFonts w:eastAsia="Times New Roman"/>
          <w:i/>
          <w:iCs/>
          <w:sz w:val="24"/>
          <w:szCs w:val="24"/>
        </w:rPr>
        <w:t xml:space="preserve">бюджетных местах, проходных баллах и условиях приема. Бесплатные сервисы для </w:t>
      </w:r>
      <w:r>
        <w:rPr>
          <w:rFonts w:eastAsia="Times New Roman"/>
          <w:i/>
          <w:iCs/>
          <w:spacing w:val="-2"/>
          <w:sz w:val="24"/>
          <w:szCs w:val="24"/>
        </w:rPr>
        <w:t xml:space="preserve">абитуриентов: </w:t>
      </w:r>
      <w:proofErr w:type="spellStart"/>
      <w:r>
        <w:rPr>
          <w:rFonts w:eastAsia="Times New Roman"/>
          <w:i/>
          <w:iCs/>
          <w:spacing w:val="-2"/>
          <w:sz w:val="24"/>
          <w:szCs w:val="24"/>
        </w:rPr>
        <w:t>профорыентационный</w:t>
      </w:r>
      <w:proofErr w:type="spellEnd"/>
      <w:r>
        <w:rPr>
          <w:rFonts w:eastAsia="Times New Roman"/>
          <w:i/>
          <w:iCs/>
          <w:spacing w:val="-2"/>
          <w:sz w:val="24"/>
          <w:szCs w:val="24"/>
        </w:rPr>
        <w:t xml:space="preserve"> тест, планировщик поступления, оценка шансов на поступление. Нашими партнерами являются 95 топовых вузов России: НИУ ВШЭ. СПбГУ, </w:t>
      </w:r>
      <w:r>
        <w:rPr>
          <w:rFonts w:eastAsia="Times New Roman"/>
          <w:i/>
          <w:iCs/>
          <w:spacing w:val="-1"/>
          <w:sz w:val="24"/>
          <w:szCs w:val="24"/>
        </w:rPr>
        <w:t>МГУ, НГУ, Финансо</w:t>
      </w:r>
      <w:r>
        <w:rPr>
          <w:rFonts w:eastAsia="Times New Roman"/>
          <w:i/>
          <w:iCs/>
          <w:spacing w:val="-1"/>
          <w:sz w:val="24"/>
          <w:szCs w:val="24"/>
        </w:rPr>
        <w:t>вый университет, ИТМО, МГТУ им. Баумана и другие.</w:t>
      </w:r>
    </w:p>
    <w:sectPr w:rsidR="00111A2E" w:rsidSect="003B0317">
      <w:type w:val="continuous"/>
      <w:pgSz w:w="11909" w:h="16834"/>
      <w:pgMar w:top="826" w:right="782" w:bottom="360" w:left="146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1721A"/>
    <w:multiLevelType w:val="singleLevel"/>
    <w:tmpl w:val="987C6294"/>
    <w:lvl w:ilvl="0">
      <w:start w:val="21"/>
      <w:numFmt w:val="decimal"/>
      <w:lvlText w:val="%1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73191D"/>
    <w:rsid w:val="000B4E54"/>
    <w:rsid w:val="00111A2E"/>
    <w:rsid w:val="001279EA"/>
    <w:rsid w:val="003B0317"/>
    <w:rsid w:val="0073191D"/>
    <w:rsid w:val="00973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3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191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3191D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73191D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ats.ucheba.ru/link/bd80c1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Блейх</dc:creator>
  <cp:lastModifiedBy>СОШ41</cp:lastModifiedBy>
  <cp:revision>2</cp:revision>
  <cp:lastPrinted>2025-10-21T12:14:00Z</cp:lastPrinted>
  <dcterms:created xsi:type="dcterms:W3CDTF">2025-10-21T12:14:00Z</dcterms:created>
  <dcterms:modified xsi:type="dcterms:W3CDTF">2025-10-21T12:14:00Z</dcterms:modified>
</cp:coreProperties>
</file>